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D62985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D62985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b/>
        </w:rPr>
        <w:t xml:space="preserve">Área: </w:t>
      </w:r>
      <w:r>
        <w:rPr>
          <w:rFonts w:ascii="Arial Narrow" w:eastAsia="Arial Narrow" w:hAnsi="Arial Narrow" w:cs="Arial Narrow"/>
        </w:rPr>
        <w:t xml:space="preserve">Ciencias Naturales </w:t>
      </w:r>
      <w:r>
        <w:rPr>
          <w:rFonts w:ascii="Arial Narrow" w:eastAsia="Arial Narrow" w:hAnsi="Arial Narrow" w:cs="Arial Narrow"/>
          <w:b/>
        </w:rPr>
        <w:t xml:space="preserve">y </w:t>
      </w:r>
      <w:r>
        <w:rPr>
          <w:rFonts w:ascii="Arial Narrow" w:eastAsia="Arial Narrow" w:hAnsi="Arial Narrow" w:cs="Arial Narrow"/>
        </w:rPr>
        <w:t>educación ambiental</w:t>
      </w:r>
      <w:r>
        <w:rPr>
          <w:rFonts w:ascii="Arial Narrow" w:eastAsia="Arial Narrow" w:hAnsi="Arial Narrow" w:cs="Arial Narrow"/>
          <w:b/>
        </w:rPr>
        <w:t xml:space="preserve">         Grado: </w:t>
      </w:r>
      <w:r>
        <w:rPr>
          <w:rFonts w:ascii="Arial Narrow" w:eastAsia="Arial Narrow" w:hAnsi="Arial Narrow" w:cs="Arial Narrow"/>
        </w:rPr>
        <w:t>9°</w:t>
      </w:r>
      <w:r>
        <w:rPr>
          <w:rFonts w:ascii="Arial Narrow" w:eastAsia="Arial Narrow" w:hAnsi="Arial Narrow" w:cs="Arial Narrow"/>
          <w:b/>
        </w:rPr>
        <w:t xml:space="preserve">         Periodo: </w:t>
      </w:r>
      <w:r>
        <w:rPr>
          <w:rFonts w:ascii="Arial Narrow" w:eastAsia="Arial Narrow" w:hAnsi="Arial Narrow" w:cs="Arial Narrow"/>
        </w:rPr>
        <w:t>IV</w:t>
      </w:r>
      <w:r>
        <w:rPr>
          <w:rFonts w:ascii="Arial Narrow" w:eastAsia="Arial Narrow" w:hAnsi="Arial Narrow" w:cs="Arial Narrow"/>
          <w:b/>
        </w:rPr>
        <w:t xml:space="preserve">               Año: </w:t>
      </w:r>
      <w:r>
        <w:rPr>
          <w:rFonts w:ascii="Arial Narrow" w:eastAsia="Arial Narrow" w:hAnsi="Arial Narrow" w:cs="Arial Narrow"/>
        </w:rPr>
        <w:t>2024</w:t>
      </w:r>
    </w:p>
    <w:p w:rsidR="00D62985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116FFF" w:rsidRPr="00116FFF" w:rsidRDefault="00116FFF" w:rsidP="00116FFF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 w:rsidRPr="00116FFF"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15 al 17 de octubre y del 21 al 2</w:t>
      </w:r>
      <w:r w:rsidR="00DB78C0">
        <w:rPr>
          <w:rFonts w:ascii="Arial Narrow" w:eastAsia="Arial Narrow" w:hAnsi="Arial Narrow" w:cs="Arial Narrow"/>
          <w:i/>
        </w:rPr>
        <w:t>4</w:t>
      </w:r>
      <w:r w:rsidRPr="00116FFF">
        <w:rPr>
          <w:rFonts w:ascii="Arial Narrow" w:eastAsia="Arial Narrow" w:hAnsi="Arial Narrow" w:cs="Arial Narrow"/>
          <w:i/>
        </w:rPr>
        <w:t xml:space="preserve"> de octubre de 2024. El estudiante debe repasar los conceptos que se citan a continuación con ayuda de las notas de clase, el cuaderno y guías de trabajo con el fin de presentar sustentación que dé cuenta de las competencias adquiridas.</w:t>
      </w:r>
    </w:p>
    <w:p w:rsidR="00D6298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 Problematizadora: </w:t>
      </w: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D62985" w:rsidRPr="00116FFF" w:rsidRDefault="00000000" w:rsidP="00116FFF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 w:rsidRPr="00116FFF">
        <w:rPr>
          <w:rFonts w:ascii="Arial Narrow" w:eastAsia="Arial Narrow" w:hAnsi="Arial Narrow" w:cs="Arial Narrow"/>
          <w:color w:val="000000"/>
        </w:rPr>
        <w:t>¿Cuál es el rol del hombre en la manifestación de algunas catástrofes y problemas ambientales ocurridos en su entorno?</w:t>
      </w: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</w:p>
    <w:p w:rsidR="00D6298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Ejes temáticos y contenidos:</w:t>
      </w:r>
    </w:p>
    <w:p w:rsidR="00D6298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 </w:t>
      </w:r>
    </w:p>
    <w:p w:rsidR="00D629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Biodiversidad.</w:t>
      </w:r>
    </w:p>
    <w:p w:rsidR="00D629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Desastres naturales.</w:t>
      </w:r>
    </w:p>
    <w:p w:rsidR="00D629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Energía en los ecosistemas.</w:t>
      </w:r>
    </w:p>
    <w:p w:rsidR="00D6298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Dinámica del crecimiento de la población.</w:t>
      </w:r>
    </w:p>
    <w:p w:rsidR="00D6298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1440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ab/>
      </w:r>
    </w:p>
    <w:p w:rsidR="00D6298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  de aprendizaje:</w:t>
      </w: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Arial Narrow" w:eastAsia="Arial Narrow" w:hAnsi="Arial Narrow" w:cs="Arial Narrow"/>
          <w:color w:val="000000"/>
        </w:rPr>
      </w:pPr>
    </w:p>
    <w:p w:rsidR="00D629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Describir los procesos físicos y químicos de la contaminación del aire.</w:t>
      </w: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spacing w:after="0"/>
        <w:ind w:left="1222"/>
        <w:jc w:val="both"/>
        <w:rPr>
          <w:rFonts w:ascii="Arial Narrow" w:eastAsia="Arial Narrow" w:hAnsi="Arial Narrow" w:cs="Arial Narrow"/>
          <w:color w:val="000000"/>
        </w:rPr>
      </w:pPr>
    </w:p>
    <w:p w:rsidR="00D629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Aplicar la metodología científica para desarrollar proyectos de investigación que resuelvan problemas de la vida cotidiana.</w:t>
      </w: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</w:p>
    <w:p w:rsidR="00D6298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Analizo causas y consecuencias de la intervención del hombre en la naturaleza.</w:t>
      </w: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spacing w:after="0"/>
        <w:ind w:left="1222"/>
        <w:jc w:val="both"/>
        <w:rPr>
          <w:rFonts w:ascii="Arial Narrow" w:eastAsia="Arial Narrow" w:hAnsi="Arial Narrow" w:cs="Arial Narrow"/>
          <w:color w:val="000000"/>
        </w:rPr>
      </w:pPr>
    </w:p>
    <w:p w:rsidR="00D6298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Arial Narrow" w:eastAsia="Arial Narrow" w:hAnsi="Arial Narrow" w:cs="Arial Narrow"/>
          <w:b/>
          <w:color w:val="000000"/>
        </w:rPr>
        <w:t>Referencias bibliográficas:</w:t>
      </w:r>
      <w:r>
        <w:rPr>
          <w:rFonts w:cs="Calibri"/>
          <w:color w:val="000000"/>
        </w:rPr>
        <w:t xml:space="preserve"> </w:t>
      </w:r>
    </w:p>
    <w:p w:rsidR="00D62985" w:rsidRDefault="00000000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           Guía de Actividades Ciencias Naturales 9°. Medellín, Colombia:   Editorial   Serfin SAS.                                                                       </w:t>
      </w:r>
    </w:p>
    <w:p w:rsidR="00D62985" w:rsidRDefault="00000000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           Ospina, Julián.</w:t>
      </w:r>
    </w:p>
    <w:p w:rsidR="00D62985" w:rsidRDefault="00000000">
      <w:pPr>
        <w:pBdr>
          <w:top w:val="nil"/>
          <w:left w:val="nil"/>
          <w:bottom w:val="nil"/>
          <w:right w:val="nil"/>
          <w:between w:val="nil"/>
        </w:pBdr>
        <w:jc w:val="both"/>
      </w:pPr>
      <w:bookmarkStart w:id="1" w:name="_heading=h.30j0zll" w:colFirst="0" w:colLast="0"/>
      <w:bookmarkEnd w:id="1"/>
      <w:r>
        <w:t xml:space="preserve">           </w:t>
      </w:r>
      <w:r>
        <w:rPr>
          <w:b/>
        </w:rPr>
        <w:t>Páginas</w:t>
      </w:r>
      <w:r>
        <w:t>:</w:t>
      </w:r>
    </w:p>
    <w:p w:rsidR="00D62985" w:rsidRDefault="00000000" w:rsidP="00116FFF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Desastres naturales: 167- 175.</w:t>
      </w:r>
    </w:p>
    <w:p w:rsidR="00D62985" w:rsidRDefault="00000000" w:rsidP="00116FFF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Dinámica poblacional:  157-166.</w:t>
      </w:r>
    </w:p>
    <w:p w:rsidR="00D62985" w:rsidRPr="00116FFF" w:rsidRDefault="00000000" w:rsidP="00116FFF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</w:rPr>
      </w:pPr>
      <w:r>
        <w:t>Energía en los ecosistemas: 121-136</w:t>
      </w:r>
    </w:p>
    <w:p w:rsidR="00D62985" w:rsidRPr="00116FFF" w:rsidRDefault="00000000" w:rsidP="00116FFF">
      <w:pPr>
        <w:pStyle w:val="Prrafodelista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2F5496"/>
        </w:rPr>
      </w:pPr>
      <w:r w:rsidRPr="00116FFF">
        <w:rPr>
          <w:color w:val="2F5496"/>
        </w:rPr>
        <w:lastRenderedPageBreak/>
        <w:t xml:space="preserve">YouTube. (s/f). Youtube. Recuperado el 25 de agosto de 2023, de </w:t>
      </w:r>
      <w:hyperlink r:id="rId8">
        <w:r w:rsidR="00D62985" w:rsidRPr="00116FFF">
          <w:rPr>
            <w:color w:val="0000FF"/>
            <w:u w:val="single"/>
          </w:rPr>
          <w:t>https://www.youtube.com/watch?app=desktop&amp;v=t663VSz1Vdo</w:t>
        </w:r>
      </w:hyperlink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F5496"/>
        </w:rPr>
      </w:pPr>
    </w:p>
    <w:p w:rsidR="00D62985" w:rsidRPr="00116FFF" w:rsidRDefault="00000000" w:rsidP="00116FFF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2F5496"/>
        </w:rPr>
      </w:pPr>
      <w:r w:rsidRPr="00116FFF">
        <w:rPr>
          <w:color w:val="2F5496"/>
        </w:rPr>
        <w:t xml:space="preserve">Kempis, P. [@Profa. kempis 8168]. (2021, noviembre 19). Causas del crecimiento poblacional. Youtube. </w:t>
      </w:r>
      <w:hyperlink r:id="rId9">
        <w:r w:rsidR="00D62985" w:rsidRPr="00116FFF">
          <w:rPr>
            <w:color w:val="0000FF"/>
            <w:u w:val="single"/>
          </w:rPr>
          <w:t>https://www.youtube.com/watch?v=W6zI4PbdTQ4</w:t>
        </w:r>
      </w:hyperlink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F5496"/>
        </w:rPr>
      </w:pPr>
    </w:p>
    <w:p w:rsidR="00D62985" w:rsidRPr="00116FFF" w:rsidRDefault="00000000" w:rsidP="00116FFF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2F5496"/>
        </w:rPr>
      </w:pPr>
      <w:r w:rsidRPr="00116FFF">
        <w:rPr>
          <w:color w:val="2F5496"/>
        </w:rPr>
        <w:t xml:space="preserve">de Recursos Educativos Digitales SENA, E. [@EcosistemaSENAVirtual]. (2020, noviembre 11). Ciclos Biogeoquímicos. Youtube. </w:t>
      </w:r>
      <w:hyperlink r:id="rId10">
        <w:r w:rsidR="00D62985" w:rsidRPr="00116FFF">
          <w:rPr>
            <w:color w:val="0000FF"/>
            <w:u w:val="single"/>
          </w:rPr>
          <w:t>https://www.youtube.com/watch?v=_Kmlr3V10SU</w:t>
        </w:r>
      </w:hyperlink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2F5496"/>
        </w:rPr>
      </w:pP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  <w:rPr>
          <w:color w:val="2F5496"/>
        </w:rPr>
      </w:pPr>
    </w:p>
    <w:p w:rsidR="00D62985" w:rsidRDefault="00D62985">
      <w:pPr>
        <w:pBdr>
          <w:top w:val="nil"/>
          <w:left w:val="nil"/>
          <w:bottom w:val="nil"/>
          <w:right w:val="nil"/>
          <w:between w:val="nil"/>
        </w:pBdr>
      </w:pPr>
    </w:p>
    <w:p w:rsidR="00D62985" w:rsidRDefault="00D62985">
      <w:pPr>
        <w:spacing w:line="360" w:lineRule="auto"/>
        <w:rPr>
          <w:rFonts w:ascii="Arial Narrow" w:eastAsia="Arial Narrow" w:hAnsi="Arial Narrow" w:cs="Arial Narrow"/>
          <w:b/>
        </w:rPr>
      </w:pPr>
    </w:p>
    <w:sectPr w:rsidR="00D62985">
      <w:headerReference w:type="default" r:id="rId11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2B6992" w:rsidRDefault="002B6992">
      <w:pPr>
        <w:spacing w:after="0" w:line="240" w:lineRule="auto"/>
      </w:pPr>
      <w:r>
        <w:separator/>
      </w:r>
    </w:p>
  </w:endnote>
  <w:endnote w:type="continuationSeparator" w:id="0">
    <w:p w:rsidR="002B6992" w:rsidRDefault="002B69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30AE84A7-6876-4C81-9944-DBB7B02858C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8FDFCBF9-0A16-4F28-8DCD-32DD199BB873}"/>
    <w:embedBold r:id="rId3" w:fontKey="{E448601E-C136-4406-B797-CCA519607A8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63146EBA-8D8F-4334-9C51-3F4CBD0B619E}"/>
    <w:embedItalic r:id="rId5" w:fontKey="{AB29118D-0945-4D0A-93CB-8A0D2408695C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F7390298-3D1E-414F-B901-2A53D53E4BD7}"/>
    <w:embedBold r:id="rId7" w:fontKey="{D492AEBB-65D1-4452-A2A2-854D99160D7C}"/>
    <w:embedItalic r:id="rId8" w:fontKey="{3C64FB72-251E-462F-BC6B-4C7136D0C47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22825D99-8B39-45A5-8464-8960304E378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2B6992" w:rsidRDefault="002B6992">
      <w:pPr>
        <w:spacing w:after="0" w:line="240" w:lineRule="auto"/>
      </w:pPr>
      <w:r>
        <w:separator/>
      </w:r>
    </w:p>
  </w:footnote>
  <w:footnote w:type="continuationSeparator" w:id="0">
    <w:p w:rsidR="002B6992" w:rsidRDefault="002B69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D62985" w:rsidRPr="00116FFF" w:rsidRDefault="00116FFF" w:rsidP="00116FFF">
    <w:pPr>
      <w:pStyle w:val="Encabezado"/>
    </w:pPr>
    <w:r>
      <w:rPr>
        <w:rFonts w:ascii="Arial Narrow" w:eastAsia="Arial Narrow" w:hAnsi="Arial Narrow" w:cs="Arial Narrow"/>
        <w:b/>
        <w:noProof/>
      </w:rPr>
      <w:drawing>
        <wp:inline distT="0" distB="0" distL="0" distR="0" wp14:anchorId="21E0EAE9" wp14:editId="4CA0BB2B">
          <wp:extent cx="1390015" cy="731520"/>
          <wp:effectExtent l="0" t="0" r="635" b="0"/>
          <wp:docPr id="11364673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7315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BFA7C26"/>
    <w:multiLevelType w:val="hybridMultilevel"/>
    <w:tmpl w:val="3ECA3F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2B0E8D"/>
    <w:multiLevelType w:val="multilevel"/>
    <w:tmpl w:val="F2541C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1D4569D"/>
    <w:multiLevelType w:val="multilevel"/>
    <w:tmpl w:val="36469F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6BA74CD"/>
    <w:multiLevelType w:val="multilevel"/>
    <w:tmpl w:val="4E8CA614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DA035C"/>
    <w:multiLevelType w:val="hybridMultilevel"/>
    <w:tmpl w:val="83EECFA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4A83932">
      <w:start w:val="125"/>
      <w:numFmt w:val="bullet"/>
      <w:lvlText w:val="-"/>
      <w:lvlJc w:val="left"/>
      <w:pPr>
        <w:ind w:left="1455" w:hanging="375"/>
      </w:pPr>
      <w:rPr>
        <w:rFonts w:ascii="Calibri" w:eastAsia="Calibri" w:hAnsi="Calibri" w:cs="Calibri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2118016">
    <w:abstractNumId w:val="2"/>
  </w:num>
  <w:num w:numId="2" w16cid:durableId="1899514280">
    <w:abstractNumId w:val="1"/>
  </w:num>
  <w:num w:numId="3" w16cid:durableId="790903293">
    <w:abstractNumId w:val="3"/>
  </w:num>
  <w:num w:numId="4" w16cid:durableId="1555895473">
    <w:abstractNumId w:val="4"/>
  </w:num>
  <w:num w:numId="5" w16cid:durableId="2278823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2985"/>
    <w:rsid w:val="000C2D67"/>
    <w:rsid w:val="00116FFF"/>
    <w:rsid w:val="002B6992"/>
    <w:rsid w:val="009D02F2"/>
    <w:rsid w:val="009D0375"/>
    <w:rsid w:val="00D62985"/>
    <w:rsid w:val="00DB7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2B3E8B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B80F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Referenciaintensa">
    <w:name w:val="Intense Reference"/>
    <w:basedOn w:val="Fuentedeprrafopredeter"/>
    <w:uiPriority w:val="32"/>
    <w:qFormat/>
    <w:rsid w:val="001B6EFC"/>
    <w:rPr>
      <w:b/>
      <w:bCs/>
      <w:smallCaps/>
      <w:color w:val="5B9BD5" w:themeColor="accent1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FC7E0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C7E0A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FC7E0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C7E0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app=desktop&amp;v=t663VSz1Vdo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_Kmlr3V10SU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W6zI4PbdTQ4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CRKoU7Th1kRZsTCAspy68wUwng==">CgMxLjAyCGguZ2pkZ3hzMgloLjMwajB6bGw4AHIhMTBZa0ZUZ0Z5UFlKZmc4bUdBQ3gwREVnSjA4SmQxQ3Na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351</Words>
  <Characters>1932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3</cp:revision>
  <dcterms:created xsi:type="dcterms:W3CDTF">2022-09-29T19:34:00Z</dcterms:created>
  <dcterms:modified xsi:type="dcterms:W3CDTF">2024-10-02T15:01:00Z</dcterms:modified>
</cp:coreProperties>
</file>